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0DA2BB48" w:rsidR="008C32D4" w:rsidRDefault="00413D7A"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413D7A">
        <w:rPr>
          <w:rFonts w:ascii="AlwynNewRounded-BoldItalic" w:hAnsi="AlwynNewRounded-BoldItalic" w:cs="AlwynNewRounded-BoldItalic"/>
          <w:caps/>
          <w:color w:val="C2004D"/>
          <w:w w:val="90"/>
          <w:sz w:val="52"/>
          <w:szCs w:val="52"/>
          <w:lang w:val="es-ES_tradnl"/>
        </w:rPr>
        <w:t>Dubai al completo con Abu Dhabi</w:t>
      </w:r>
    </w:p>
    <w:p w14:paraId="48F53A23" w14:textId="77777777" w:rsidR="00413D7A" w:rsidRDefault="00413D7A" w:rsidP="00413D7A">
      <w:pPr>
        <w:pStyle w:val="subtitulocabecera"/>
        <w:rPr>
          <w:rFonts w:ascii="AlwynNewRounded-BoldItalic" w:hAnsi="AlwynNewRounded-BoldItalic" w:cs="AlwynNewRounded-BoldItalic"/>
          <w:color w:val="C2004D"/>
          <w:sz w:val="24"/>
          <w:szCs w:val="24"/>
        </w:rPr>
      </w:pPr>
      <w:r>
        <w:rPr>
          <w:rFonts w:ascii="AlwynNewRounded-BoldItalic" w:hAnsi="AlwynNewRounded-BoldItalic" w:cs="AlwynNewRounded-BoldItalic"/>
          <w:color w:val="C2004D"/>
          <w:sz w:val="24"/>
          <w:szCs w:val="24"/>
        </w:rPr>
        <w:t>Con el arte de la danza del vientre</w:t>
      </w:r>
    </w:p>
    <w:p w14:paraId="35EF40C7" w14:textId="77777777" w:rsidR="00413D7A" w:rsidRDefault="00413D7A" w:rsidP="00413D7A">
      <w:pPr>
        <w:pStyle w:val="codigocabecera"/>
      </w:pPr>
      <w:r>
        <w:t>C-950</w:t>
      </w:r>
    </w:p>
    <w:p w14:paraId="25D9883D" w14:textId="70529667"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413D7A" w:rsidRPr="00413D7A">
        <w:t>Dubai 4.</w:t>
      </w:r>
    </w:p>
    <w:p w14:paraId="254C5179" w14:textId="3F1BAEDC" w:rsidR="008C2DC0" w:rsidRDefault="00413D7A"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13E74DF5" w14:textId="0369153C" w:rsidR="00413D7A" w:rsidRDefault="00D756C3" w:rsidP="00413D7A">
      <w:pPr>
        <w:pStyle w:val="Ningnestilodeprrafo"/>
        <w:ind w:left="113"/>
        <w:rPr>
          <w:rFonts w:ascii="New Era Casual" w:hAnsi="New Era Casual" w:cs="New Era Casual"/>
          <w:color w:val="C2004D"/>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3A0337">
        <w:rPr>
          <w:rFonts w:ascii="New Era Casual" w:hAnsi="New Era Casual" w:cs="New Era Casual"/>
          <w:color w:val="C2004D"/>
          <w:position w:val="2"/>
          <w:sz w:val="40"/>
          <w:szCs w:val="40"/>
        </w:rPr>
        <w:t>6</w:t>
      </w:r>
      <w:r w:rsidR="00413D7A">
        <w:rPr>
          <w:rFonts w:ascii="New Era Casual" w:hAnsi="New Era Casual" w:cs="New Era Casual"/>
          <w:color w:val="C2004D"/>
          <w:position w:val="2"/>
          <w:sz w:val="40"/>
          <w:szCs w:val="40"/>
        </w:rPr>
        <w:t>95</w:t>
      </w:r>
      <w:r w:rsidR="00413D7A">
        <w:rPr>
          <w:rFonts w:ascii="New Era Casual" w:hAnsi="New Era Casual" w:cs="New Era Casual"/>
          <w:color w:val="C2004D"/>
          <w:position w:val="2"/>
          <w:sz w:val="20"/>
          <w:szCs w:val="20"/>
        </w:rPr>
        <w:t xml:space="preserve"> </w:t>
      </w:r>
      <w:r w:rsidR="00413D7A">
        <w:rPr>
          <w:rFonts w:ascii="New Era Casual" w:hAnsi="New Era Casual" w:cs="New Era Casual"/>
          <w:color w:val="C2004D"/>
          <w:position w:val="8"/>
          <w:sz w:val="20"/>
          <w:szCs w:val="20"/>
        </w:rPr>
        <w:t>$</w:t>
      </w:r>
    </w:p>
    <w:p w14:paraId="11469155" w14:textId="77777777" w:rsidR="00413D7A" w:rsidRPr="00413D7A" w:rsidRDefault="00413D7A" w:rsidP="00413D7A">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413D7A">
        <w:rPr>
          <w:rFonts w:ascii="Avenir Next" w:hAnsi="Avenir Next" w:cs="Avenir Next"/>
          <w:b/>
          <w:bCs/>
          <w:color w:val="D41217"/>
          <w:w w:val="90"/>
          <w:sz w:val="16"/>
          <w:szCs w:val="16"/>
          <w:lang w:val="es-ES_tradnl"/>
        </w:rPr>
        <w:t>Día 1º DUBAI</w:t>
      </w:r>
    </w:p>
    <w:p w14:paraId="5B422F4C" w14:textId="77777777" w:rsidR="00413D7A" w:rsidRPr="00413D7A" w:rsidRDefault="00413D7A" w:rsidP="00413D7A">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413D7A">
        <w:rPr>
          <w:rFonts w:ascii="Avenir Next" w:hAnsi="Avenir Next" w:cs="Avenir Next"/>
          <w:color w:val="000000"/>
          <w:w w:val="90"/>
          <w:sz w:val="16"/>
          <w:szCs w:val="16"/>
          <w:lang w:val="es-ES_tradnl"/>
        </w:rPr>
        <w:t xml:space="preserve">Llegada al aeropuerto internacional de Dubái. Recepción y traslado al hotel. </w:t>
      </w:r>
      <w:r w:rsidRPr="00413D7A">
        <w:rPr>
          <w:rFonts w:ascii="Avenir Next Demi Bold" w:hAnsi="Avenir Next Demi Bold" w:cs="Avenir Next Demi Bold"/>
          <w:b/>
          <w:bCs/>
          <w:color w:val="000000"/>
          <w:w w:val="90"/>
          <w:sz w:val="16"/>
          <w:szCs w:val="16"/>
          <w:lang w:val="es-ES_tradnl"/>
        </w:rPr>
        <w:t>Alojamiento.</w:t>
      </w:r>
    </w:p>
    <w:p w14:paraId="151D6EC3" w14:textId="77777777" w:rsidR="00413D7A" w:rsidRPr="00413D7A" w:rsidRDefault="00413D7A" w:rsidP="00413D7A">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52ED92D" w14:textId="77777777" w:rsidR="00413D7A" w:rsidRPr="00413D7A" w:rsidRDefault="00413D7A" w:rsidP="00413D7A">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413D7A">
        <w:rPr>
          <w:rFonts w:ascii="Avenir Next" w:hAnsi="Avenir Next" w:cs="Avenir Next"/>
          <w:b/>
          <w:bCs/>
          <w:color w:val="D41217"/>
          <w:w w:val="90"/>
          <w:sz w:val="16"/>
          <w:szCs w:val="16"/>
          <w:lang w:val="es-ES_tradnl"/>
        </w:rPr>
        <w:t>Día 2º DUBAI</w:t>
      </w:r>
    </w:p>
    <w:p w14:paraId="114E5EE1" w14:textId="77777777" w:rsidR="00413D7A" w:rsidRPr="00413D7A" w:rsidRDefault="00413D7A" w:rsidP="00413D7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413D7A">
        <w:rPr>
          <w:rFonts w:ascii="Avenir Next Demi Bold" w:hAnsi="Avenir Next Demi Bold" w:cs="Avenir Next Demi Bold"/>
          <w:b/>
          <w:bCs/>
          <w:color w:val="000000"/>
          <w:spacing w:val="-2"/>
          <w:w w:val="90"/>
          <w:sz w:val="16"/>
          <w:szCs w:val="16"/>
          <w:lang w:val="es-ES_tradnl"/>
        </w:rPr>
        <w:t>Desayuno.</w:t>
      </w:r>
      <w:r w:rsidRPr="00413D7A">
        <w:rPr>
          <w:rFonts w:ascii="Avenir Next" w:hAnsi="Avenir Next" w:cs="Avenir Next"/>
          <w:color w:val="000000"/>
          <w:spacing w:val="-2"/>
          <w:w w:val="90"/>
          <w:sz w:val="16"/>
          <w:szCs w:val="16"/>
          <w:lang w:val="es-ES_tradnl"/>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413D7A">
        <w:rPr>
          <w:rFonts w:ascii="Avenir Next Demi Bold" w:hAnsi="Avenir Next Demi Bold" w:cs="Avenir Next Demi Bold"/>
          <w:b/>
          <w:bCs/>
          <w:color w:val="000000"/>
          <w:spacing w:val="-2"/>
          <w:w w:val="90"/>
          <w:sz w:val="16"/>
          <w:szCs w:val="16"/>
          <w:lang w:val="es-ES_tradnl"/>
        </w:rPr>
        <w:t>Brocheta de cordero a la parrilla,</w:t>
      </w:r>
      <w:r w:rsidRPr="00413D7A">
        <w:rPr>
          <w:rFonts w:ascii="Avenir Next" w:hAnsi="Avenir Next" w:cs="Avenir Next"/>
          <w:color w:val="000000"/>
          <w:spacing w:val="-2"/>
          <w:w w:val="90"/>
          <w:sz w:val="16"/>
          <w:szCs w:val="16"/>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413D7A">
        <w:rPr>
          <w:rFonts w:ascii="Avenir Next Demi Bold" w:hAnsi="Avenir Next Demi Bold" w:cs="Avenir Next Demi Bold"/>
          <w:b/>
          <w:bCs/>
          <w:color w:val="000000"/>
          <w:spacing w:val="-2"/>
          <w:w w:val="90"/>
          <w:sz w:val="16"/>
          <w:szCs w:val="16"/>
          <w:lang w:val="es-ES_tradnl"/>
        </w:rPr>
        <w:t xml:space="preserve">Alojamiento. </w:t>
      </w:r>
    </w:p>
    <w:p w14:paraId="069A94D0" w14:textId="77777777" w:rsidR="00413D7A" w:rsidRPr="00413D7A" w:rsidRDefault="00413D7A" w:rsidP="00413D7A">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34BB671" w14:textId="77777777" w:rsidR="00413D7A" w:rsidRPr="00413D7A" w:rsidRDefault="00413D7A" w:rsidP="00413D7A">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413D7A">
        <w:rPr>
          <w:rFonts w:ascii="Avenir Next" w:hAnsi="Avenir Next" w:cs="Avenir Next"/>
          <w:b/>
          <w:bCs/>
          <w:color w:val="D41217"/>
          <w:w w:val="90"/>
          <w:sz w:val="16"/>
          <w:szCs w:val="16"/>
          <w:lang w:val="es-ES_tradnl"/>
        </w:rPr>
        <w:t>Día 3º DUBAI</w:t>
      </w:r>
    </w:p>
    <w:p w14:paraId="3AA306CF" w14:textId="39635A70" w:rsidR="00413D7A" w:rsidRPr="00413D7A" w:rsidRDefault="00413D7A" w:rsidP="00413D7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413D7A">
        <w:rPr>
          <w:rFonts w:ascii="Avenir Next Demi Bold" w:hAnsi="Avenir Next Demi Bold" w:cs="Avenir Next Demi Bold"/>
          <w:b/>
          <w:bCs/>
          <w:color w:val="000000"/>
          <w:spacing w:val="-5"/>
          <w:w w:val="90"/>
          <w:sz w:val="16"/>
          <w:szCs w:val="16"/>
          <w:lang w:val="es-ES_tradnl"/>
        </w:rPr>
        <w:t>Desayuno.</w:t>
      </w:r>
      <w:r w:rsidRPr="00413D7A">
        <w:rPr>
          <w:rFonts w:ascii="Avenir Next" w:hAnsi="Avenir Next" w:cs="Avenir Next"/>
          <w:color w:val="000000"/>
          <w:spacing w:val="-5"/>
          <w:w w:val="90"/>
          <w:sz w:val="16"/>
          <w:szCs w:val="16"/>
          <w:lang w:val="es-ES_tradnl"/>
        </w:rPr>
        <w:t xml:space="preserve"> Visita de la ciudad. Salida hacia la zona de Deira, donde se visitará el Museo de Dubái</w:t>
      </w:r>
      <w:r w:rsidR="00856654">
        <w:rPr>
          <w:rFonts w:ascii="Avenir Next" w:hAnsi="Avenir Next" w:cs="Avenir Next"/>
          <w:color w:val="000000"/>
          <w:spacing w:val="-5"/>
          <w:w w:val="90"/>
          <w:sz w:val="16"/>
          <w:szCs w:val="16"/>
          <w:lang w:val="es-ES_tradnl"/>
        </w:rPr>
        <w:t xml:space="preserve"> (cerrado por obras)</w:t>
      </w:r>
      <w:r w:rsidRPr="00413D7A">
        <w:rPr>
          <w:rFonts w:ascii="Avenir Next" w:hAnsi="Avenir Next" w:cs="Avenir Next"/>
          <w:color w:val="000000"/>
          <w:spacing w:val="-5"/>
          <w:w w:val="90"/>
          <w:sz w:val="16"/>
          <w:szCs w:val="16"/>
          <w:lang w:val="es-ES_tradnl"/>
        </w:rPr>
        <w:t xml:space="preserve">.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413D7A">
        <w:rPr>
          <w:rFonts w:ascii="Avenir Next Demi Bold" w:hAnsi="Avenir Next Demi Bold" w:cs="Avenir Next Demi Bold"/>
          <w:b/>
          <w:bCs/>
          <w:color w:val="000000"/>
          <w:spacing w:val="-5"/>
          <w:w w:val="90"/>
          <w:sz w:val="16"/>
          <w:szCs w:val="16"/>
          <w:lang w:val="es-ES_tradnl"/>
        </w:rPr>
        <w:t>cena</w:t>
      </w:r>
      <w:r w:rsidRPr="00413D7A">
        <w:rPr>
          <w:rFonts w:ascii="Avenir Next" w:hAnsi="Avenir Next" w:cs="Avenir Next"/>
          <w:color w:val="000000"/>
          <w:spacing w:val="-5"/>
          <w:w w:val="90"/>
          <w:sz w:val="16"/>
          <w:szCs w:val="16"/>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413D7A">
        <w:rPr>
          <w:rFonts w:ascii="Avenir Next Demi Bold" w:hAnsi="Avenir Next Demi Bold" w:cs="Avenir Next Demi Bold"/>
          <w:b/>
          <w:bCs/>
          <w:color w:val="000000"/>
          <w:spacing w:val="-5"/>
          <w:w w:val="90"/>
          <w:sz w:val="16"/>
          <w:szCs w:val="16"/>
          <w:lang w:val="es-ES_tradnl"/>
        </w:rPr>
        <w:t>Alojamiento.</w:t>
      </w:r>
    </w:p>
    <w:p w14:paraId="1B49137C" w14:textId="77777777" w:rsidR="00413D7A" w:rsidRPr="00413D7A" w:rsidRDefault="00413D7A" w:rsidP="00413D7A">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D7D3F2E" w14:textId="77777777" w:rsidR="00413D7A" w:rsidRPr="00413D7A" w:rsidRDefault="00413D7A" w:rsidP="00413D7A">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413D7A">
        <w:rPr>
          <w:rFonts w:ascii="Avenir Next" w:hAnsi="Avenir Next" w:cs="Avenir Next"/>
          <w:b/>
          <w:bCs/>
          <w:color w:val="D41217"/>
          <w:w w:val="90"/>
          <w:sz w:val="16"/>
          <w:szCs w:val="16"/>
          <w:lang w:val="es-ES_tradnl"/>
        </w:rPr>
        <w:t>Día 4º DUBAI-ABU DHABI-DUBAI</w:t>
      </w:r>
    </w:p>
    <w:p w14:paraId="28EDBE53" w14:textId="77777777" w:rsidR="00413D7A" w:rsidRPr="00413D7A" w:rsidRDefault="00413D7A" w:rsidP="00413D7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413D7A">
        <w:rPr>
          <w:rFonts w:ascii="Avenir Next Demi Bold" w:hAnsi="Avenir Next Demi Bold" w:cs="Avenir Next Demi Bold"/>
          <w:b/>
          <w:bCs/>
          <w:color w:val="000000"/>
          <w:spacing w:val="-4"/>
          <w:w w:val="90"/>
          <w:sz w:val="16"/>
          <w:szCs w:val="16"/>
          <w:lang w:val="es-ES_tradnl"/>
        </w:rPr>
        <w:t>Desayuno.</w:t>
      </w:r>
      <w:r w:rsidRPr="00413D7A">
        <w:rPr>
          <w:rFonts w:ascii="Avenir Next" w:hAnsi="Avenir Next" w:cs="Avenir Next"/>
          <w:color w:val="000000"/>
          <w:spacing w:val="-4"/>
          <w:w w:val="90"/>
          <w:sz w:val="16"/>
          <w:szCs w:val="16"/>
          <w:lang w:val="es-ES_tradnl"/>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413D7A">
        <w:rPr>
          <w:rFonts w:ascii="Avenir Next Demi Bold" w:hAnsi="Avenir Next Demi Bold" w:cs="Avenir Next Demi Bold"/>
          <w:b/>
          <w:bCs/>
          <w:color w:val="000000"/>
          <w:spacing w:val="-4"/>
          <w:w w:val="90"/>
          <w:sz w:val="16"/>
          <w:szCs w:val="16"/>
          <w:lang w:val="es-ES_tradnl"/>
        </w:rPr>
        <w:t>Almuerzo</w:t>
      </w:r>
      <w:r w:rsidRPr="00413D7A">
        <w:rPr>
          <w:rFonts w:ascii="Avenir Next" w:hAnsi="Avenir Next" w:cs="Avenir Next"/>
          <w:color w:val="000000"/>
          <w:spacing w:val="-4"/>
          <w:w w:val="90"/>
          <w:sz w:val="16"/>
          <w:szCs w:val="16"/>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413D7A">
        <w:rPr>
          <w:rFonts w:ascii="Avenir Next Demi Bold" w:hAnsi="Avenir Next Demi Bold" w:cs="Avenir Next Demi Bold"/>
          <w:b/>
          <w:bCs/>
          <w:color w:val="000000"/>
          <w:spacing w:val="-4"/>
          <w:w w:val="90"/>
          <w:sz w:val="16"/>
          <w:szCs w:val="16"/>
          <w:lang w:val="es-ES_tradnl"/>
        </w:rPr>
        <w:t>Alojamiento.</w:t>
      </w:r>
    </w:p>
    <w:p w14:paraId="43AB3E3C" w14:textId="77777777" w:rsidR="00413D7A" w:rsidRPr="00413D7A" w:rsidRDefault="00413D7A" w:rsidP="00413D7A">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B7F5399" w14:textId="77777777" w:rsidR="00413D7A" w:rsidRPr="00413D7A" w:rsidRDefault="00413D7A" w:rsidP="00413D7A">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413D7A">
        <w:rPr>
          <w:rFonts w:ascii="Avenir Next" w:hAnsi="Avenir Next" w:cs="Avenir Next"/>
          <w:b/>
          <w:bCs/>
          <w:color w:val="D41217"/>
          <w:w w:val="90"/>
          <w:sz w:val="16"/>
          <w:szCs w:val="16"/>
          <w:lang w:val="es-ES_tradnl"/>
        </w:rPr>
        <w:t>Día 5º DUBAI</w:t>
      </w:r>
    </w:p>
    <w:p w14:paraId="7EB6D936" w14:textId="77777777" w:rsidR="00413D7A" w:rsidRPr="00413D7A" w:rsidRDefault="00413D7A" w:rsidP="00413D7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413D7A">
        <w:rPr>
          <w:rFonts w:ascii="Avenir Next Demi Bold" w:hAnsi="Avenir Next Demi Bold" w:cs="Avenir Next Demi Bold"/>
          <w:b/>
          <w:bCs/>
          <w:color w:val="000000"/>
          <w:w w:val="90"/>
          <w:sz w:val="16"/>
          <w:szCs w:val="16"/>
          <w:lang w:val="es-ES_tradnl"/>
        </w:rPr>
        <w:t>Desayuno</w:t>
      </w:r>
      <w:r w:rsidRPr="00413D7A">
        <w:rPr>
          <w:rFonts w:ascii="Avenir Next" w:hAnsi="Avenir Next" w:cs="Avenir Next"/>
          <w:color w:val="000000"/>
          <w:w w:val="90"/>
          <w:sz w:val="16"/>
          <w:szCs w:val="16"/>
          <w:lang w:val="es-ES_tradnl"/>
        </w:rPr>
        <w:t xml:space="preserve">. Traslado al aeropuerto. </w:t>
      </w:r>
      <w:r w:rsidRPr="00413D7A">
        <w:rPr>
          <w:rFonts w:ascii="Avenir Next Demi Bold" w:hAnsi="Avenir Next Demi Bold" w:cs="Avenir Next Demi Bold"/>
          <w:b/>
          <w:bCs/>
          <w:color w:val="000000"/>
          <w:w w:val="90"/>
          <w:sz w:val="16"/>
          <w:szCs w:val="16"/>
          <w:lang w:val="es-ES_tradnl"/>
        </w:rPr>
        <w:t>Fin de los ­servicios.</w:t>
      </w:r>
    </w:p>
    <w:p w14:paraId="7BDE431B" w14:textId="2BA66EA5" w:rsidR="00FE290A" w:rsidRDefault="00FE290A" w:rsidP="00FE290A">
      <w:pPr>
        <w:pStyle w:val="Ningnestilodeprrafo"/>
        <w:rPr>
          <w:rFonts w:ascii="New Era Casual" w:hAnsi="New Era Casual" w:cs="New Era Casual"/>
          <w:color w:val="E95294"/>
          <w:position w:val="8"/>
          <w:sz w:val="20"/>
          <w:szCs w:val="20"/>
        </w:rPr>
      </w:pPr>
    </w:p>
    <w:p w14:paraId="5F541FF5" w14:textId="77777777" w:rsidR="00413D7A" w:rsidRPr="00413D7A" w:rsidRDefault="00413D7A" w:rsidP="00413D7A">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spacing w:val="-1"/>
          <w:w w:val="90"/>
          <w:position w:val="3"/>
          <w:sz w:val="15"/>
          <w:szCs w:val="15"/>
          <w:lang w:val="es-ES_tradnl"/>
        </w:rPr>
      </w:pPr>
      <w:r w:rsidRPr="00413D7A">
        <w:rPr>
          <w:rFonts w:ascii="Avenir Next Demi Bold" w:hAnsi="Avenir Next Demi Bold" w:cs="Avenir Next Demi Bold"/>
          <w:b/>
          <w:bCs/>
          <w:color w:val="000000"/>
          <w:spacing w:val="-1"/>
          <w:w w:val="90"/>
          <w:position w:val="3"/>
          <w:sz w:val="15"/>
          <w:szCs w:val="15"/>
          <w:lang w:val="es-ES_tradnl"/>
        </w:rPr>
        <w:t xml:space="preserve">Notas: </w:t>
      </w:r>
    </w:p>
    <w:p w14:paraId="395AF171" w14:textId="77777777" w:rsidR="00413D7A" w:rsidRPr="00413D7A" w:rsidRDefault="00413D7A" w:rsidP="00413D7A">
      <w:pPr>
        <w:autoSpaceDE w:val="0"/>
        <w:autoSpaceDN w:val="0"/>
        <w:adjustRightInd w:val="0"/>
        <w:spacing w:line="200" w:lineRule="atLeast"/>
        <w:ind w:left="113" w:hanging="113"/>
        <w:jc w:val="both"/>
        <w:textAlignment w:val="center"/>
        <w:rPr>
          <w:rFonts w:ascii="Avenir Next" w:hAnsi="Avenir Next" w:cs="Avenir Next"/>
          <w:color w:val="000000"/>
          <w:w w:val="90"/>
          <w:position w:val="3"/>
          <w:sz w:val="15"/>
          <w:szCs w:val="15"/>
          <w:lang w:val="es-ES_tradnl"/>
        </w:rPr>
      </w:pPr>
      <w:r w:rsidRPr="00413D7A">
        <w:rPr>
          <w:rFonts w:ascii="Avenir Next" w:hAnsi="Avenir Next" w:cs="Avenir Next"/>
          <w:color w:val="000000"/>
          <w:spacing w:val="-1"/>
          <w:w w:val="90"/>
          <w:position w:val="3"/>
          <w:sz w:val="15"/>
          <w:szCs w:val="15"/>
          <w:lang w:val="es-ES_tradnl"/>
        </w:rPr>
        <w:t>-</w:t>
      </w:r>
      <w:r w:rsidRPr="00413D7A">
        <w:rPr>
          <w:rFonts w:ascii="Avenir Next" w:hAnsi="Avenir Next" w:cs="Avenir Next"/>
          <w:color w:val="000000"/>
          <w:spacing w:val="-1"/>
          <w:w w:val="90"/>
          <w:position w:val="3"/>
          <w:sz w:val="15"/>
          <w:szCs w:val="15"/>
          <w:lang w:val="es-ES_tradnl"/>
        </w:rPr>
        <w:tab/>
      </w:r>
      <w:r w:rsidRPr="00413D7A">
        <w:rPr>
          <w:rFonts w:ascii="Avenir Next" w:hAnsi="Avenir Next" w:cs="Avenir Next"/>
          <w:color w:val="000000"/>
          <w:w w:val="90"/>
          <w:position w:val="3"/>
          <w:sz w:val="15"/>
          <w:szCs w:val="15"/>
          <w:lang w:val="es-ES_tradnl"/>
        </w:rPr>
        <w:t>El itinerario podrá sufrir modificaciones, pero el contenido y las visitas serán siempre respetados.</w:t>
      </w:r>
    </w:p>
    <w:p w14:paraId="70ED440E" w14:textId="77777777" w:rsidR="00413D7A" w:rsidRPr="00413D7A" w:rsidRDefault="00413D7A" w:rsidP="00413D7A">
      <w:pPr>
        <w:autoSpaceDE w:val="0"/>
        <w:autoSpaceDN w:val="0"/>
        <w:adjustRightInd w:val="0"/>
        <w:spacing w:line="200" w:lineRule="atLeast"/>
        <w:ind w:left="113" w:hanging="113"/>
        <w:jc w:val="both"/>
        <w:textAlignment w:val="center"/>
        <w:rPr>
          <w:rFonts w:ascii="Avenir Next" w:hAnsi="Avenir Next" w:cs="Avenir Next"/>
          <w:color w:val="000000"/>
          <w:w w:val="90"/>
          <w:position w:val="3"/>
          <w:sz w:val="15"/>
          <w:szCs w:val="15"/>
          <w:lang w:val="es-ES_tradnl"/>
        </w:rPr>
      </w:pPr>
      <w:r w:rsidRPr="00413D7A">
        <w:rPr>
          <w:rFonts w:ascii="Avenir Next" w:hAnsi="Avenir Next" w:cs="Avenir Next"/>
          <w:color w:val="000000"/>
          <w:w w:val="90"/>
          <w:position w:val="3"/>
          <w:sz w:val="15"/>
          <w:szCs w:val="15"/>
          <w:lang w:val="es-ES_tradnl"/>
        </w:rPr>
        <w:t>-</w:t>
      </w:r>
      <w:r w:rsidRPr="00413D7A">
        <w:rPr>
          <w:rFonts w:ascii="Avenir Next" w:hAnsi="Avenir Next" w:cs="Avenir Next"/>
          <w:color w:val="000000"/>
          <w:w w:val="90"/>
          <w:position w:val="3"/>
          <w:sz w:val="15"/>
          <w:szCs w:val="15"/>
          <w:lang w:val="es-ES_tradnl"/>
        </w:rPr>
        <w:tab/>
        <w:t>El Emirato de Dubái ha implantado una tasa obligatoria (Tourism Dirham) que deberá abonar el pasajero directamente en el hotel.</w:t>
      </w:r>
    </w:p>
    <w:p w14:paraId="5958BC47" w14:textId="77777777" w:rsidR="00413D7A" w:rsidRPr="00413D7A" w:rsidRDefault="00413D7A" w:rsidP="00413D7A">
      <w:pPr>
        <w:autoSpaceDE w:val="0"/>
        <w:autoSpaceDN w:val="0"/>
        <w:adjustRightInd w:val="0"/>
        <w:spacing w:line="200" w:lineRule="atLeast"/>
        <w:ind w:left="113" w:hanging="113"/>
        <w:jc w:val="both"/>
        <w:textAlignment w:val="center"/>
        <w:rPr>
          <w:rFonts w:ascii="Avenir Next" w:hAnsi="Avenir Next" w:cs="Avenir Next"/>
          <w:color w:val="D11324"/>
          <w:w w:val="90"/>
          <w:position w:val="3"/>
          <w:sz w:val="15"/>
          <w:szCs w:val="15"/>
          <w:lang w:val="es-ES_tradnl"/>
        </w:rPr>
      </w:pPr>
      <w:r w:rsidRPr="00413D7A">
        <w:rPr>
          <w:rFonts w:ascii="Avenir Next" w:hAnsi="Avenir Next" w:cs="Avenir Next"/>
          <w:color w:val="D11324"/>
          <w:w w:val="90"/>
          <w:position w:val="3"/>
          <w:sz w:val="15"/>
          <w:szCs w:val="15"/>
          <w:lang w:val="es-ES_tradnl"/>
        </w:rPr>
        <w:t>-</w:t>
      </w:r>
      <w:r w:rsidRPr="00413D7A">
        <w:rPr>
          <w:rFonts w:ascii="Avenir Next" w:hAnsi="Avenir Next" w:cs="Avenir Next"/>
          <w:color w:val="D11324"/>
          <w:w w:val="90"/>
          <w:position w:val="3"/>
          <w:sz w:val="15"/>
          <w:szCs w:val="15"/>
          <w:lang w:val="es-ES_tradnl"/>
        </w:rPr>
        <w:tab/>
        <w:t xml:space="preserve">Las fechas de eventos son susceptibles de cambios, consultar en el momento de la reserva. </w:t>
      </w:r>
    </w:p>
    <w:p w14:paraId="3C3BDEEA" w14:textId="77777777" w:rsidR="00413D7A" w:rsidRPr="00413D7A" w:rsidRDefault="00413D7A" w:rsidP="00413D7A">
      <w:pPr>
        <w:autoSpaceDE w:val="0"/>
        <w:autoSpaceDN w:val="0"/>
        <w:adjustRightInd w:val="0"/>
        <w:spacing w:line="200" w:lineRule="atLeast"/>
        <w:ind w:left="113" w:hanging="113"/>
        <w:jc w:val="both"/>
        <w:textAlignment w:val="center"/>
        <w:rPr>
          <w:rFonts w:ascii="Avenir Next" w:hAnsi="Avenir Next" w:cs="Avenir Next"/>
          <w:color w:val="000000"/>
          <w:w w:val="90"/>
          <w:position w:val="3"/>
          <w:sz w:val="15"/>
          <w:szCs w:val="15"/>
          <w:lang w:val="es-ES_tradnl"/>
        </w:rPr>
      </w:pPr>
      <w:r w:rsidRPr="00413D7A">
        <w:rPr>
          <w:rFonts w:ascii="Avenir Next" w:hAnsi="Avenir Next" w:cs="Avenir Next"/>
          <w:color w:val="000000"/>
          <w:w w:val="90"/>
          <w:position w:val="3"/>
          <w:sz w:val="15"/>
          <w:szCs w:val="15"/>
          <w:lang w:val="es-ES_tradnl"/>
        </w:rPr>
        <w:t>-</w:t>
      </w:r>
      <w:r w:rsidRPr="00413D7A">
        <w:rPr>
          <w:rFonts w:ascii="Avenir Next" w:hAnsi="Avenir Next" w:cs="Avenir Next"/>
          <w:color w:val="000000"/>
          <w:w w:val="90"/>
          <w:position w:val="3"/>
          <w:sz w:val="15"/>
          <w:szCs w:val="15"/>
          <w:lang w:val="es-ES_tradnl"/>
        </w:rPr>
        <w:tab/>
        <w:t>La cena de Gala en algunos hoteles es obligatoria, consultar en el momento de la reserva.</w:t>
      </w:r>
    </w:p>
    <w:p w14:paraId="5FE378CB" w14:textId="77777777" w:rsidR="00413D7A" w:rsidRPr="00413D7A" w:rsidRDefault="00413D7A" w:rsidP="00413D7A">
      <w:pPr>
        <w:autoSpaceDE w:val="0"/>
        <w:autoSpaceDN w:val="0"/>
        <w:adjustRightInd w:val="0"/>
        <w:spacing w:line="200" w:lineRule="atLeast"/>
        <w:ind w:left="113" w:hanging="113"/>
        <w:jc w:val="both"/>
        <w:textAlignment w:val="center"/>
        <w:rPr>
          <w:rFonts w:ascii="Avenir Next" w:hAnsi="Avenir Next" w:cs="Avenir Next"/>
          <w:color w:val="000000"/>
          <w:spacing w:val="-1"/>
          <w:w w:val="90"/>
          <w:position w:val="3"/>
          <w:sz w:val="15"/>
          <w:szCs w:val="15"/>
          <w:lang w:val="es-ES_tradnl"/>
        </w:rPr>
      </w:pPr>
      <w:r w:rsidRPr="00413D7A">
        <w:rPr>
          <w:rFonts w:ascii="Avenir Next" w:hAnsi="Avenir Next" w:cs="Avenir Next"/>
          <w:color w:val="D11324"/>
          <w:spacing w:val="-1"/>
          <w:w w:val="90"/>
          <w:position w:val="3"/>
          <w:sz w:val="15"/>
          <w:szCs w:val="15"/>
          <w:lang w:val="es-ES_tradnl"/>
        </w:rPr>
        <w:t>*</w:t>
      </w:r>
      <w:r w:rsidRPr="00413D7A">
        <w:rPr>
          <w:rFonts w:ascii="Avenir Next" w:hAnsi="Avenir Next" w:cs="Avenir Next"/>
          <w:color w:val="000000"/>
          <w:spacing w:val="-1"/>
          <w:w w:val="90"/>
          <w:position w:val="3"/>
          <w:sz w:val="15"/>
          <w:szCs w:val="15"/>
          <w:lang w:val="es-ES_tradnl"/>
        </w:rPr>
        <w:tab/>
        <w:t>Las salidas que coincidan o incluyan, en las fechas indicadas como suplemento, están sujetas a suplemento obligatorio, que se aplicará con arreglo a los días de la estancia.</w:t>
      </w:r>
    </w:p>
    <w:p w14:paraId="35E63F6A" w14:textId="77777777" w:rsidR="00413D7A" w:rsidRPr="00FE290A" w:rsidRDefault="00413D7A" w:rsidP="00FE290A">
      <w:pPr>
        <w:pStyle w:val="Ningnestilodeprrafo"/>
        <w:rPr>
          <w:rFonts w:ascii="New Era Casual" w:hAnsi="New Era Casual" w:cs="New Era Casual"/>
          <w:color w:val="E95294"/>
          <w:position w:val="8"/>
          <w:sz w:val="20"/>
          <w:szCs w:val="20"/>
        </w:rPr>
      </w:pPr>
    </w:p>
    <w:p w14:paraId="17841D06" w14:textId="58ECD664"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Fechas de salida</w:t>
      </w:r>
      <w:r>
        <w:rPr>
          <w:rFonts w:ascii="KG Empire of Dirt" w:hAnsi="KG Empire of Dirt" w:cs="KG Empire of Dirt"/>
          <w:color w:val="C2004D"/>
          <w:position w:val="3"/>
          <w:sz w:val="30"/>
          <w:szCs w:val="30"/>
          <w:lang w:val="es-ES_tradnl"/>
        </w:rPr>
        <w:t>:</w:t>
      </w:r>
    </w:p>
    <w:p w14:paraId="70BC5DD4" w14:textId="77777777" w:rsidR="00413D7A" w:rsidRDefault="00413D7A" w:rsidP="00413D7A">
      <w:pPr>
        <w:pStyle w:val="textomesesfechas"/>
      </w:pPr>
      <w:r>
        <w:t>Diarias (excepto Martes.)</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4245101F" w14:textId="77777777" w:rsidR="00413D7A" w:rsidRDefault="00413D7A" w:rsidP="00413D7A">
      <w:pPr>
        <w:pStyle w:val="incluyeHoteles-Incluye"/>
        <w:spacing w:after="14"/>
      </w:pPr>
      <w:r>
        <w:t>•</w:t>
      </w:r>
      <w:r>
        <w:tab/>
        <w:t>Traslados llegada/salida (con asistencia en español)</w:t>
      </w:r>
    </w:p>
    <w:p w14:paraId="6E886008" w14:textId="77777777" w:rsidR="00413D7A" w:rsidRDefault="00413D7A" w:rsidP="00413D7A">
      <w:pPr>
        <w:pStyle w:val="incluyeHoteles-Incluye"/>
        <w:spacing w:after="14"/>
      </w:pPr>
      <w:r>
        <w:t>•</w:t>
      </w:r>
      <w:r>
        <w:tab/>
        <w:t>Desayuno buffet diario.</w:t>
      </w:r>
    </w:p>
    <w:p w14:paraId="00D90CE5" w14:textId="77777777" w:rsidR="00413D7A" w:rsidRDefault="00413D7A" w:rsidP="00413D7A">
      <w:pPr>
        <w:pStyle w:val="incluyeHoteles-Incluye"/>
        <w:spacing w:after="14"/>
      </w:pPr>
      <w:r>
        <w:t>•</w:t>
      </w:r>
      <w:r>
        <w:tab/>
        <w:t xml:space="preserve">Safari por el desierto con traslados y cena. </w:t>
      </w:r>
    </w:p>
    <w:p w14:paraId="21D05594" w14:textId="77777777" w:rsidR="00413D7A" w:rsidRDefault="00413D7A" w:rsidP="00413D7A">
      <w:pPr>
        <w:pStyle w:val="incluyeHoteles-Incluye"/>
        <w:spacing w:after="14"/>
      </w:pPr>
      <w:r>
        <w:t>•</w:t>
      </w:r>
      <w:r>
        <w:tab/>
        <w:t xml:space="preserve">Cena en el crucero Dhow con traslados. </w:t>
      </w:r>
    </w:p>
    <w:p w14:paraId="506FE4EF" w14:textId="77777777" w:rsidR="00413D7A" w:rsidRDefault="00413D7A" w:rsidP="00413D7A">
      <w:pPr>
        <w:pStyle w:val="incluyeHoteles-Incluye"/>
        <w:spacing w:after="14"/>
      </w:pPr>
      <w:r>
        <w:t>•</w:t>
      </w:r>
      <w:r>
        <w:tab/>
        <w:t>Tour de medio día en Dubái (con guía en español).</w:t>
      </w:r>
    </w:p>
    <w:p w14:paraId="6FAE85D1" w14:textId="77777777" w:rsidR="00413D7A" w:rsidRDefault="00413D7A" w:rsidP="00413D7A">
      <w:pPr>
        <w:pStyle w:val="incluyeHoteles-Incluye"/>
        <w:spacing w:after="14"/>
      </w:pPr>
      <w:r>
        <w:t>•</w:t>
      </w:r>
      <w:r>
        <w:tab/>
        <w:t>Tour de día completo a Abu Dhabi con almuerzo (con guía en español).</w:t>
      </w:r>
    </w:p>
    <w:p w14:paraId="1550951F" w14:textId="77777777" w:rsidR="00413D7A" w:rsidRDefault="00413D7A" w:rsidP="00413D7A">
      <w:pPr>
        <w:pStyle w:val="incluyeHoteles-Incluye"/>
        <w:spacing w:after="14"/>
      </w:pPr>
      <w:r>
        <w:t>•</w:t>
      </w:r>
      <w:r>
        <w:tab/>
        <w:t>Seguro turístico.</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680"/>
        <w:gridCol w:w="2218"/>
        <w:gridCol w:w="477"/>
      </w:tblGrid>
      <w:tr w:rsidR="00413D7A" w:rsidRPr="00413D7A" w14:paraId="1B37F509" w14:textId="77777777">
        <w:trPr>
          <w:trHeight w:val="60"/>
          <w:tblHeader/>
        </w:trPr>
        <w:tc>
          <w:tcPr>
            <w:tcW w:w="68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CA7485C" w14:textId="77777777" w:rsidR="00413D7A" w:rsidRPr="00413D7A" w:rsidRDefault="00413D7A" w:rsidP="00413D7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13D7A">
              <w:rPr>
                <w:rFonts w:ascii="Avenir Next Demi Bold" w:hAnsi="Avenir Next Demi Bold" w:cs="Avenir Next Demi Bold"/>
                <w:b/>
                <w:bCs/>
                <w:color w:val="000000"/>
                <w:w w:val="80"/>
                <w:sz w:val="17"/>
                <w:szCs w:val="17"/>
                <w:lang w:val="es-ES_tradnl"/>
              </w:rPr>
              <w:t>Ciudad</w:t>
            </w:r>
          </w:p>
        </w:tc>
        <w:tc>
          <w:tcPr>
            <w:tcW w:w="2218"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88FD945" w14:textId="77777777" w:rsidR="00413D7A" w:rsidRPr="00413D7A" w:rsidRDefault="00413D7A" w:rsidP="00413D7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13D7A">
              <w:rPr>
                <w:rFonts w:ascii="Avenir Next Demi Bold" w:hAnsi="Avenir Next Demi Bold" w:cs="Avenir Next Demi Bold"/>
                <w:b/>
                <w:bCs/>
                <w:color w:val="000000"/>
                <w:w w:val="80"/>
                <w:sz w:val="17"/>
                <w:szCs w:val="17"/>
                <w:lang w:val="es-ES_tradnl"/>
              </w:rPr>
              <w:t>Hotel</w:t>
            </w:r>
          </w:p>
        </w:tc>
        <w:tc>
          <w:tcPr>
            <w:tcW w:w="477"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18F22D3" w14:textId="77777777" w:rsidR="00413D7A" w:rsidRPr="00413D7A" w:rsidRDefault="00413D7A" w:rsidP="00413D7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13D7A">
              <w:rPr>
                <w:rFonts w:ascii="Avenir Next Demi Bold" w:hAnsi="Avenir Next Demi Bold" w:cs="Avenir Next Demi Bold"/>
                <w:b/>
                <w:bCs/>
                <w:color w:val="000000"/>
                <w:w w:val="80"/>
                <w:sz w:val="17"/>
                <w:szCs w:val="17"/>
                <w:lang w:val="es-ES_tradnl"/>
              </w:rPr>
              <w:t>Cat.</w:t>
            </w:r>
          </w:p>
        </w:tc>
      </w:tr>
      <w:tr w:rsidR="00413D7A" w:rsidRPr="00413D7A" w14:paraId="1CFBAEAD"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4CC021D3"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Dubái</w:t>
            </w:r>
          </w:p>
        </w:tc>
        <w:tc>
          <w:tcPr>
            <w:tcW w:w="2218"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01DE8767"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Signature 1 Tecom</w:t>
            </w:r>
          </w:p>
        </w:tc>
        <w:tc>
          <w:tcPr>
            <w:tcW w:w="477"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50FD3589" w14:textId="77777777" w:rsidR="00413D7A" w:rsidRPr="00413D7A" w:rsidRDefault="00413D7A" w:rsidP="00413D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4*</w:t>
            </w:r>
          </w:p>
        </w:tc>
      </w:tr>
      <w:tr w:rsidR="00413D7A" w:rsidRPr="00413D7A" w14:paraId="695F5495"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7E68EE86" w14:textId="77777777" w:rsidR="00413D7A" w:rsidRPr="00413D7A" w:rsidRDefault="00413D7A" w:rsidP="00413D7A">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1A93760E"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Alkhoory Sky Garden</w:t>
            </w:r>
          </w:p>
        </w:tc>
        <w:tc>
          <w:tcPr>
            <w:tcW w:w="477"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2624B5CE" w14:textId="77777777" w:rsidR="00413D7A" w:rsidRPr="00413D7A" w:rsidRDefault="00413D7A" w:rsidP="00413D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4*</w:t>
            </w:r>
          </w:p>
        </w:tc>
      </w:tr>
      <w:tr w:rsidR="00413D7A" w:rsidRPr="00413D7A" w14:paraId="045AD05D"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093CD38A" w14:textId="77777777" w:rsidR="00413D7A" w:rsidRPr="00413D7A" w:rsidRDefault="00413D7A" w:rsidP="00413D7A">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7D8C0ED3"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MD Hotel by Gewan</w:t>
            </w:r>
          </w:p>
        </w:tc>
        <w:tc>
          <w:tcPr>
            <w:tcW w:w="477"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0121AF9D" w14:textId="77777777" w:rsidR="00413D7A" w:rsidRPr="00413D7A" w:rsidRDefault="00413D7A" w:rsidP="00413D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4*</w:t>
            </w:r>
          </w:p>
        </w:tc>
      </w:tr>
      <w:tr w:rsidR="00413D7A" w:rsidRPr="00413D7A" w14:paraId="0C1E41E4"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2AF8275A" w14:textId="77777777" w:rsidR="00413D7A" w:rsidRPr="00413D7A" w:rsidRDefault="00413D7A" w:rsidP="00413D7A">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0D0A6314"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13D7A">
              <w:rPr>
                <w:rFonts w:ascii="Avenir Next" w:hAnsi="Avenir Next" w:cs="Avenir Next"/>
                <w:color w:val="000000"/>
                <w:w w:val="80"/>
                <w:sz w:val="17"/>
                <w:szCs w:val="17"/>
                <w:lang w:val="en-US"/>
              </w:rPr>
              <w:t xml:space="preserve">Double Tree By Hilton Al Barsha </w:t>
            </w:r>
          </w:p>
        </w:tc>
        <w:tc>
          <w:tcPr>
            <w:tcW w:w="477"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6287BB03" w14:textId="77777777" w:rsidR="00413D7A" w:rsidRPr="00413D7A" w:rsidRDefault="00413D7A" w:rsidP="00413D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4*Sup</w:t>
            </w:r>
          </w:p>
        </w:tc>
      </w:tr>
      <w:tr w:rsidR="00413D7A" w:rsidRPr="00413D7A" w14:paraId="447BE7CF"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7FD270E3" w14:textId="77777777" w:rsidR="00413D7A" w:rsidRPr="00413D7A" w:rsidRDefault="00413D7A" w:rsidP="00413D7A">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4741A2FC"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Hilton Garden In MOE</w:t>
            </w:r>
          </w:p>
        </w:tc>
        <w:tc>
          <w:tcPr>
            <w:tcW w:w="477"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3C167464" w14:textId="77777777" w:rsidR="00413D7A" w:rsidRPr="00413D7A" w:rsidRDefault="00413D7A" w:rsidP="00413D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4*Sup</w:t>
            </w:r>
          </w:p>
        </w:tc>
      </w:tr>
      <w:tr w:rsidR="00413D7A" w:rsidRPr="00413D7A" w14:paraId="7624BB65" w14:textId="77777777">
        <w:trPr>
          <w:trHeight w:val="60"/>
        </w:trPr>
        <w:tc>
          <w:tcPr>
            <w:tcW w:w="680" w:type="dxa"/>
            <w:tcBorders>
              <w:top w:val="single" w:sz="6" w:space="0" w:color="000000"/>
              <w:left w:val="single" w:sz="6" w:space="0" w:color="000000"/>
              <w:bottom w:val="single" w:sz="6" w:space="0" w:color="FFFFFF"/>
              <w:right w:val="single" w:sz="6" w:space="0" w:color="000000"/>
            </w:tcBorders>
            <w:tcMar>
              <w:top w:w="6" w:type="dxa"/>
              <w:left w:w="0" w:type="dxa"/>
              <w:bottom w:w="6" w:type="dxa"/>
              <w:right w:w="0" w:type="dxa"/>
            </w:tcMar>
          </w:tcPr>
          <w:p w14:paraId="6078D4FA" w14:textId="77777777" w:rsidR="00413D7A" w:rsidRPr="00413D7A" w:rsidRDefault="00413D7A" w:rsidP="00413D7A">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FFFFFF"/>
              <w:right w:val="single" w:sz="6" w:space="0" w:color="000000"/>
            </w:tcBorders>
            <w:tcMar>
              <w:top w:w="6" w:type="dxa"/>
              <w:left w:w="0" w:type="dxa"/>
              <w:bottom w:w="6" w:type="dxa"/>
              <w:right w:w="0" w:type="dxa"/>
            </w:tcMar>
          </w:tcPr>
          <w:p w14:paraId="168F606D"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Al Khoory Atrium  Al Barsha</w:t>
            </w:r>
          </w:p>
        </w:tc>
        <w:tc>
          <w:tcPr>
            <w:tcW w:w="477"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0" w:type="dxa"/>
            </w:tcMar>
          </w:tcPr>
          <w:p w14:paraId="1572F4C4" w14:textId="77777777" w:rsidR="00413D7A" w:rsidRPr="00413D7A" w:rsidRDefault="00413D7A" w:rsidP="00413D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4*Sup</w:t>
            </w:r>
          </w:p>
        </w:tc>
      </w:tr>
      <w:tr w:rsidR="00413D7A" w:rsidRPr="00413D7A" w14:paraId="666BBEC2"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7A361ABB" w14:textId="77777777" w:rsidR="00413D7A" w:rsidRPr="00413D7A" w:rsidRDefault="00413D7A" w:rsidP="00413D7A">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08AC80AE"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Crowne Plaza Jumeirah</w:t>
            </w:r>
          </w:p>
        </w:tc>
        <w:tc>
          <w:tcPr>
            <w:tcW w:w="477"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28" w:type="dxa"/>
            </w:tcMar>
          </w:tcPr>
          <w:p w14:paraId="5CD159B8" w14:textId="77777777" w:rsidR="00413D7A" w:rsidRPr="00413D7A" w:rsidRDefault="00413D7A" w:rsidP="00413D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5*</w:t>
            </w:r>
          </w:p>
        </w:tc>
      </w:tr>
      <w:tr w:rsidR="00413D7A" w:rsidRPr="00413D7A" w14:paraId="0C1A0842"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4E820D4A" w14:textId="77777777" w:rsidR="00413D7A" w:rsidRPr="00413D7A" w:rsidRDefault="00413D7A" w:rsidP="00413D7A">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6E44B08A"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Elite Byblos</w:t>
            </w:r>
          </w:p>
        </w:tc>
        <w:tc>
          <w:tcPr>
            <w:tcW w:w="477"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28" w:type="dxa"/>
            </w:tcMar>
          </w:tcPr>
          <w:p w14:paraId="5C35841C" w14:textId="77777777" w:rsidR="00413D7A" w:rsidRPr="00413D7A" w:rsidRDefault="00413D7A" w:rsidP="00413D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5*</w:t>
            </w:r>
          </w:p>
        </w:tc>
      </w:tr>
      <w:tr w:rsidR="00413D7A" w:rsidRPr="00413D7A" w14:paraId="1A8C10BD"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5DBB7689" w14:textId="77777777" w:rsidR="00413D7A" w:rsidRPr="00413D7A" w:rsidRDefault="00413D7A" w:rsidP="00413D7A">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6" w:type="dxa"/>
              <w:left w:w="0" w:type="dxa"/>
              <w:bottom w:w="6" w:type="dxa"/>
              <w:right w:w="28" w:type="dxa"/>
            </w:tcMar>
          </w:tcPr>
          <w:p w14:paraId="7BBF4633" w14:textId="77777777" w:rsidR="00413D7A" w:rsidRPr="00413D7A" w:rsidRDefault="00413D7A" w:rsidP="00413D7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Media Rotana</w:t>
            </w:r>
          </w:p>
        </w:tc>
        <w:tc>
          <w:tcPr>
            <w:tcW w:w="477" w:type="dxa"/>
            <w:tcBorders>
              <w:top w:val="single" w:sz="6" w:space="0" w:color="000000"/>
              <w:left w:val="single" w:sz="6" w:space="0" w:color="000000"/>
              <w:bottom w:val="single" w:sz="6" w:space="0" w:color="000000"/>
              <w:right w:val="single" w:sz="6" w:space="0" w:color="000000"/>
            </w:tcBorders>
            <w:tcMar>
              <w:top w:w="6" w:type="dxa"/>
              <w:left w:w="0" w:type="dxa"/>
              <w:bottom w:w="6" w:type="dxa"/>
              <w:right w:w="28" w:type="dxa"/>
            </w:tcMar>
          </w:tcPr>
          <w:p w14:paraId="73F509F6" w14:textId="77777777" w:rsidR="00413D7A" w:rsidRPr="00413D7A" w:rsidRDefault="00413D7A" w:rsidP="00413D7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3D7A">
              <w:rPr>
                <w:rFonts w:ascii="Avenir Next" w:hAnsi="Avenir Next" w:cs="Avenir Next"/>
                <w:color w:val="000000"/>
                <w:w w:val="80"/>
                <w:sz w:val="17"/>
                <w:szCs w:val="17"/>
                <w:lang w:val="es-ES_tradnl"/>
              </w:rPr>
              <w:t>5*</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13"/>
        <w:gridCol w:w="721"/>
        <w:gridCol w:w="480"/>
        <w:gridCol w:w="721"/>
        <w:gridCol w:w="480"/>
        <w:gridCol w:w="720"/>
        <w:gridCol w:w="481"/>
      </w:tblGrid>
      <w:tr w:rsidR="00582CF7" w:rsidRPr="00582CF7" w14:paraId="67DF4DB5" w14:textId="77777777">
        <w:trPr>
          <w:trHeight w:val="283"/>
        </w:trPr>
        <w:tc>
          <w:tcPr>
            <w:tcW w:w="3713" w:type="dxa"/>
            <w:tcBorders>
              <w:top w:val="single" w:sz="6" w:space="0" w:color="FFFFFF"/>
              <w:left w:val="single" w:sz="6" w:space="0" w:color="000000"/>
              <w:bottom w:val="single" w:sz="5" w:space="0" w:color="D11324"/>
              <w:right w:val="single" w:sz="6" w:space="0" w:color="000000"/>
            </w:tcBorders>
            <w:tcMar>
              <w:top w:w="0" w:type="dxa"/>
              <w:left w:w="0" w:type="dxa"/>
              <w:bottom w:w="11" w:type="dxa"/>
              <w:right w:w="0" w:type="dxa"/>
            </w:tcMar>
          </w:tcPr>
          <w:p w14:paraId="1174091B" w14:textId="77777777" w:rsidR="00582CF7" w:rsidRPr="00582CF7" w:rsidRDefault="00582CF7" w:rsidP="00582CF7">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582CF7">
              <w:rPr>
                <w:rFonts w:ascii="KG Empire of Dirt" w:hAnsi="KG Empire of Dirt" w:cs="KG Empire of Dirt"/>
                <w:color w:val="C2004D"/>
                <w:spacing w:val="-6"/>
                <w:position w:val="3"/>
                <w:sz w:val="30"/>
                <w:szCs w:val="30"/>
                <w:lang w:val="es-ES_tradnl"/>
              </w:rPr>
              <w:t xml:space="preserve">Precios por persona U$A </w:t>
            </w:r>
            <w:r w:rsidRPr="00582CF7">
              <w:rPr>
                <w:rFonts w:ascii="KG Empire of Dirt" w:hAnsi="KG Empire of Dirt" w:cs="KG Empire of Dirt"/>
                <w:color w:val="C2004D"/>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2B8E0BEE" w14:textId="77777777" w:rsidR="00582CF7" w:rsidRPr="00582CF7" w:rsidRDefault="00582CF7" w:rsidP="00582CF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CF7">
              <w:rPr>
                <w:rFonts w:ascii="Avenir Next Demi Bold" w:hAnsi="Avenir Next Demi Bold" w:cs="Avenir Next Demi Bold"/>
                <w:b/>
                <w:bCs/>
                <w:color w:val="000000"/>
                <w:w w:val="80"/>
                <w:sz w:val="17"/>
                <w:szCs w:val="17"/>
                <w:lang w:val="es-ES_tradnl"/>
              </w:rPr>
              <w:t>4*</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036C6901" w14:textId="77777777" w:rsidR="00582CF7" w:rsidRPr="00582CF7" w:rsidRDefault="00582CF7" w:rsidP="00582CF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CF7">
              <w:rPr>
                <w:rFonts w:ascii="Avenir Next Demi Bold" w:hAnsi="Avenir Next Demi Bold" w:cs="Avenir Next Demi Bold"/>
                <w:b/>
                <w:bCs/>
                <w:color w:val="000000"/>
                <w:w w:val="80"/>
                <w:sz w:val="17"/>
                <w:szCs w:val="17"/>
                <w:lang w:val="es-ES_tradnl"/>
              </w:rPr>
              <w:t>4*Sup.</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71050009" w14:textId="77777777" w:rsidR="00582CF7" w:rsidRPr="00582CF7" w:rsidRDefault="00582CF7" w:rsidP="00582CF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CF7">
              <w:rPr>
                <w:rFonts w:ascii="Avenir Next Demi Bold" w:hAnsi="Avenir Next Demi Bold" w:cs="Avenir Next Demi Bold"/>
                <w:b/>
                <w:bCs/>
                <w:color w:val="000000"/>
                <w:w w:val="80"/>
                <w:sz w:val="17"/>
                <w:szCs w:val="17"/>
                <w:lang w:val="es-ES_tradnl"/>
              </w:rPr>
              <w:t>5*</w:t>
            </w:r>
          </w:p>
        </w:tc>
      </w:tr>
      <w:tr w:rsidR="00582CF7" w:rsidRPr="00582CF7" w14:paraId="745E9D27" w14:textId="77777777">
        <w:trPr>
          <w:trHeight w:hRule="exact" w:val="60"/>
        </w:trPr>
        <w:tc>
          <w:tcPr>
            <w:tcW w:w="3713"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7CB4FCEE" w14:textId="77777777" w:rsidR="00582CF7" w:rsidRPr="00582CF7" w:rsidRDefault="00582CF7" w:rsidP="00582CF7">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4658310B" w14:textId="77777777" w:rsidR="00582CF7" w:rsidRPr="00582CF7" w:rsidRDefault="00582CF7" w:rsidP="00582CF7">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405E5321" w14:textId="77777777" w:rsidR="00582CF7" w:rsidRPr="00582CF7" w:rsidRDefault="00582CF7" w:rsidP="00582CF7">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7DA7F48C" w14:textId="77777777" w:rsidR="00582CF7" w:rsidRPr="00582CF7" w:rsidRDefault="00582CF7" w:rsidP="00582CF7">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2F5D9DB7" w14:textId="77777777" w:rsidR="00582CF7" w:rsidRPr="00582CF7" w:rsidRDefault="00582CF7" w:rsidP="00582CF7">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35783CE3" w14:textId="77777777" w:rsidR="00582CF7" w:rsidRPr="00582CF7" w:rsidRDefault="00582CF7" w:rsidP="00582CF7">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0C4AE46" w14:textId="77777777" w:rsidR="00582CF7" w:rsidRPr="00582CF7" w:rsidRDefault="00582CF7" w:rsidP="00582CF7">
            <w:pPr>
              <w:autoSpaceDE w:val="0"/>
              <w:autoSpaceDN w:val="0"/>
              <w:adjustRightInd w:val="0"/>
              <w:rPr>
                <w:rFonts w:ascii="KG Empire of Dirt" w:hAnsi="KG Empire of Dirt"/>
                <w:lang w:val="es-ES_tradnl"/>
              </w:rPr>
            </w:pPr>
          </w:p>
        </w:tc>
      </w:tr>
      <w:tr w:rsidR="00582CF7" w:rsidRPr="00582CF7" w14:paraId="404EAEA0"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CBFC652" w14:textId="77777777" w:rsidR="00582CF7" w:rsidRPr="00582CF7" w:rsidRDefault="00582CF7" w:rsidP="00582C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82CF7">
              <w:rPr>
                <w:rFonts w:ascii="Avenir Next Demi Bold" w:hAnsi="Avenir Next Demi Bold" w:cs="Avenir Next Demi Bold"/>
                <w:b/>
                <w:bCs/>
                <w:color w:val="000000"/>
                <w:w w:val="90"/>
                <w:sz w:val="17"/>
                <w:szCs w:val="17"/>
                <w:lang w:val="es-ES_tradnl"/>
              </w:rPr>
              <w:t>Del 1/Abril al 27/Septiembre/2024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42819E0" w14:textId="77777777" w:rsidR="00582CF7" w:rsidRPr="00582CF7" w:rsidRDefault="00582CF7" w:rsidP="00582CF7">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1755102" w14:textId="77777777" w:rsidR="00582CF7" w:rsidRPr="00582CF7" w:rsidRDefault="00582CF7" w:rsidP="00582CF7">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CB1A120" w14:textId="77777777" w:rsidR="00582CF7" w:rsidRPr="00582CF7" w:rsidRDefault="00582CF7" w:rsidP="00582CF7">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57F3BF0" w14:textId="77777777" w:rsidR="00582CF7" w:rsidRPr="00582CF7" w:rsidRDefault="00582CF7" w:rsidP="00582CF7">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D2B5502" w14:textId="77777777" w:rsidR="00582CF7" w:rsidRPr="00582CF7" w:rsidRDefault="00582CF7" w:rsidP="00582CF7">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268FA13" w14:textId="77777777" w:rsidR="00582CF7" w:rsidRPr="00582CF7" w:rsidRDefault="00582CF7" w:rsidP="00582CF7">
            <w:pPr>
              <w:autoSpaceDE w:val="0"/>
              <w:autoSpaceDN w:val="0"/>
              <w:adjustRightInd w:val="0"/>
              <w:rPr>
                <w:rFonts w:ascii="KG Empire of Dirt" w:hAnsi="KG Empire of Dirt"/>
                <w:lang w:val="es-ES_tradnl"/>
              </w:rPr>
            </w:pPr>
          </w:p>
        </w:tc>
      </w:tr>
      <w:tr w:rsidR="00582CF7" w:rsidRPr="00582CF7" w14:paraId="689AC2CB"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58E1667" w14:textId="77777777" w:rsidR="00582CF7" w:rsidRPr="00582CF7" w:rsidRDefault="00582CF7" w:rsidP="00582C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CF7">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6FE44EF" w14:textId="1538D083" w:rsidR="00582CF7" w:rsidRPr="00582CF7" w:rsidRDefault="003A033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582CF7" w:rsidRPr="00582CF7">
              <w:rPr>
                <w:rFonts w:ascii="Avenir Next" w:hAnsi="Avenir Next" w:cs="Avenir Next"/>
                <w:color w:val="000000"/>
                <w:w w:val="90"/>
                <w:sz w:val="18"/>
                <w:szCs w:val="18"/>
                <w:lang w:val="es-ES_tradnl"/>
              </w:rPr>
              <w:t>95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3A764A8"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7CD6715" w14:textId="148689F3" w:rsidR="00582CF7" w:rsidRPr="00582CF7" w:rsidRDefault="003A033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582CF7" w:rsidRPr="00582CF7">
              <w:rPr>
                <w:rFonts w:ascii="Avenir Next" w:hAnsi="Avenir Next" w:cs="Avenir Next"/>
                <w:color w:val="000000"/>
                <w:w w:val="90"/>
                <w:sz w:val="18"/>
                <w:szCs w:val="18"/>
                <w:lang w:val="es-ES_tradnl"/>
              </w:rPr>
              <w:t>25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DF8799B"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05DF537" w14:textId="7F2A2BCD" w:rsidR="00582CF7" w:rsidRPr="00582CF7" w:rsidRDefault="003A033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582CF7" w:rsidRPr="00582CF7">
              <w:rPr>
                <w:rFonts w:ascii="Avenir Next" w:hAnsi="Avenir Next" w:cs="Avenir Next"/>
                <w:color w:val="000000"/>
                <w:w w:val="90"/>
                <w:sz w:val="18"/>
                <w:szCs w:val="18"/>
                <w:lang w:val="es-ES_tradnl"/>
              </w:rPr>
              <w:t>75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F952AE1"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r>
      <w:tr w:rsidR="00582CF7" w:rsidRPr="00582CF7" w14:paraId="031C81AA"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42FC369" w14:textId="77777777" w:rsidR="00582CF7" w:rsidRPr="00582CF7" w:rsidRDefault="00582CF7" w:rsidP="00582C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CF7">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7684892"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250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6B4D012"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19F23E0"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280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12FF9FA"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895CF19"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310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636E5DA"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r>
      <w:tr w:rsidR="00582CF7" w:rsidRPr="00582CF7" w14:paraId="01665CDA"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7A70356" w14:textId="77777777" w:rsidR="00582CF7" w:rsidRPr="00582CF7" w:rsidRDefault="00582CF7" w:rsidP="00582C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82CF7">
              <w:rPr>
                <w:rFonts w:ascii="Avenir Next Demi Bold" w:hAnsi="Avenir Next Demi Bold" w:cs="Avenir Next Demi Bold"/>
                <w:b/>
                <w:bCs/>
                <w:color w:val="000000"/>
                <w:w w:val="90"/>
                <w:sz w:val="17"/>
                <w:szCs w:val="17"/>
                <w:lang w:val="es-ES_tradnl"/>
              </w:rPr>
              <w:t>Del 28/Septiembre/2024 al 28/Marzo/2025</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D37FD5E" w14:textId="77777777" w:rsidR="00582CF7" w:rsidRPr="00582CF7" w:rsidRDefault="00582CF7" w:rsidP="00582CF7">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7FFEAF8" w14:textId="77777777" w:rsidR="00582CF7" w:rsidRPr="00582CF7" w:rsidRDefault="00582CF7" w:rsidP="00582CF7">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FE6148B" w14:textId="77777777" w:rsidR="00582CF7" w:rsidRPr="00582CF7" w:rsidRDefault="00582CF7" w:rsidP="00582CF7">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8AEFA46" w14:textId="77777777" w:rsidR="00582CF7" w:rsidRPr="00582CF7" w:rsidRDefault="00582CF7" w:rsidP="00582CF7">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BC45134" w14:textId="77777777" w:rsidR="00582CF7" w:rsidRPr="00582CF7" w:rsidRDefault="00582CF7" w:rsidP="00582CF7">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56C28CE" w14:textId="77777777" w:rsidR="00582CF7" w:rsidRPr="00582CF7" w:rsidRDefault="00582CF7" w:rsidP="00582CF7">
            <w:pPr>
              <w:autoSpaceDE w:val="0"/>
              <w:autoSpaceDN w:val="0"/>
              <w:adjustRightInd w:val="0"/>
              <w:rPr>
                <w:rFonts w:ascii="KG Empire of Dirt" w:hAnsi="KG Empire of Dirt"/>
                <w:lang w:val="es-ES_tradnl"/>
              </w:rPr>
            </w:pPr>
          </w:p>
        </w:tc>
      </w:tr>
      <w:tr w:rsidR="00582CF7" w:rsidRPr="00582CF7" w14:paraId="5110E654"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F04CDE4" w14:textId="77777777" w:rsidR="00582CF7" w:rsidRPr="00582CF7" w:rsidRDefault="00582CF7" w:rsidP="00582C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CF7">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65B949A" w14:textId="1015B224" w:rsidR="00582CF7" w:rsidRPr="00582CF7" w:rsidRDefault="003A033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582CF7" w:rsidRPr="00582CF7">
              <w:rPr>
                <w:rFonts w:ascii="Avenir Next" w:hAnsi="Avenir Next" w:cs="Avenir Next"/>
                <w:color w:val="000000"/>
                <w:w w:val="90"/>
                <w:sz w:val="18"/>
                <w:szCs w:val="18"/>
                <w:lang w:val="es-ES_tradnl"/>
              </w:rPr>
              <w:t>10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2607EB0"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AE8D5E4" w14:textId="6F8B86F8" w:rsidR="00582CF7" w:rsidRPr="00582CF7" w:rsidRDefault="003A033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582CF7" w:rsidRPr="00582CF7">
              <w:rPr>
                <w:rFonts w:ascii="Avenir Next" w:hAnsi="Avenir Next" w:cs="Avenir Next"/>
                <w:color w:val="000000"/>
                <w:w w:val="90"/>
                <w:sz w:val="18"/>
                <w:szCs w:val="18"/>
                <w:lang w:val="es-ES_tradnl"/>
              </w:rPr>
              <w:t>60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1626F42"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853293F" w14:textId="05840190" w:rsidR="00582CF7" w:rsidRPr="00582CF7" w:rsidRDefault="003A033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582CF7" w:rsidRPr="00582CF7">
              <w:rPr>
                <w:rFonts w:ascii="Avenir Next" w:hAnsi="Avenir Next" w:cs="Avenir Next"/>
                <w:color w:val="000000"/>
                <w:w w:val="90"/>
                <w:sz w:val="18"/>
                <w:szCs w:val="18"/>
                <w:lang w:val="es-ES_tradnl"/>
              </w:rPr>
              <w:t>20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9620970"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r>
      <w:tr w:rsidR="00582CF7" w:rsidRPr="00582CF7" w14:paraId="7E29CB81"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060F9CA" w14:textId="77777777" w:rsidR="00582CF7" w:rsidRPr="00582CF7" w:rsidRDefault="00582CF7" w:rsidP="00582C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CF7">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35B629E"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295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3E335FF"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E9B2F03"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360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267427B"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E6E51F4"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420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94B05C8"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r>
      <w:tr w:rsidR="00582CF7" w:rsidRPr="00582CF7" w14:paraId="75686789"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4710BC0" w14:textId="77777777" w:rsidR="00582CF7" w:rsidRPr="00582CF7" w:rsidRDefault="00582CF7" w:rsidP="00582C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82CF7">
              <w:rPr>
                <w:rFonts w:ascii="Avenir Next Demi Bold" w:hAnsi="Avenir Next Demi Bold" w:cs="Avenir Next Demi Bold"/>
                <w:b/>
                <w:bCs/>
                <w:color w:val="D11324"/>
                <w:sz w:val="17"/>
                <w:szCs w:val="17"/>
                <w:lang w:val="es-ES_tradnl"/>
              </w:rPr>
              <w:t>*</w:t>
            </w:r>
            <w:r w:rsidRPr="00582CF7">
              <w:rPr>
                <w:rFonts w:ascii="Avenir Next Demi Bold" w:hAnsi="Avenir Next Demi Bold" w:cs="Avenir Next Demi Bold"/>
                <w:b/>
                <w:bCs/>
                <w:color w:val="000000"/>
                <w:w w:val="90"/>
                <w:sz w:val="17"/>
                <w:szCs w:val="17"/>
                <w:lang w:val="es-ES_tradnl"/>
              </w:rPr>
              <w:t>Suplemento Eventos, por persona:</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FDC9035" w14:textId="77777777" w:rsidR="00582CF7" w:rsidRPr="00582CF7" w:rsidRDefault="00582CF7" w:rsidP="00582CF7">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B94F15B" w14:textId="77777777" w:rsidR="00582CF7" w:rsidRPr="00582CF7" w:rsidRDefault="00582CF7" w:rsidP="00582CF7">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BFC216D" w14:textId="77777777" w:rsidR="00582CF7" w:rsidRPr="00582CF7" w:rsidRDefault="00582CF7" w:rsidP="00582CF7">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29B25B2" w14:textId="77777777" w:rsidR="00582CF7" w:rsidRPr="00582CF7" w:rsidRDefault="00582CF7" w:rsidP="00582CF7">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501E200" w14:textId="77777777" w:rsidR="00582CF7" w:rsidRPr="00582CF7" w:rsidRDefault="00582CF7" w:rsidP="00582CF7">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447E6A7" w14:textId="77777777" w:rsidR="00582CF7" w:rsidRPr="00582CF7" w:rsidRDefault="00582CF7" w:rsidP="00582CF7">
            <w:pPr>
              <w:autoSpaceDE w:val="0"/>
              <w:autoSpaceDN w:val="0"/>
              <w:adjustRightInd w:val="0"/>
              <w:rPr>
                <w:rFonts w:ascii="KG Empire of Dirt" w:hAnsi="KG Empire of Dirt"/>
                <w:lang w:val="es-ES_tradnl"/>
              </w:rPr>
            </w:pPr>
          </w:p>
        </w:tc>
      </w:tr>
      <w:tr w:rsidR="00582CF7" w:rsidRPr="00582CF7" w14:paraId="2C7D3924"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158EEED" w14:textId="77777777" w:rsidR="00582CF7" w:rsidRPr="00582CF7" w:rsidRDefault="00582CF7" w:rsidP="00582C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CF7">
              <w:rPr>
                <w:rFonts w:ascii="Avenir Next" w:hAnsi="Avenir Next" w:cs="Avenir Next"/>
                <w:color w:val="000000"/>
                <w:w w:val="90"/>
                <w:sz w:val="17"/>
                <w:szCs w:val="17"/>
                <w:lang w:val="es-ES_tradnl"/>
              </w:rPr>
              <w:t xml:space="preserve">10-18/Octubre,  2025:  23-31/Enero, 13-22/Febrero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BD2D331"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185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1FCB127"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6250168"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310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4B3BD43"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E707BF2"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370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C4FCD21"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r>
      <w:tr w:rsidR="00582CF7" w:rsidRPr="00582CF7" w14:paraId="5BFDE54A"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B05DEDC" w14:textId="77777777" w:rsidR="00582CF7" w:rsidRPr="00582CF7" w:rsidRDefault="00582CF7" w:rsidP="00582C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CF7">
              <w:rPr>
                <w:rFonts w:ascii="Avenir Next" w:hAnsi="Avenir Next" w:cs="Avenir Next"/>
                <w:color w:val="000000"/>
                <w:w w:val="90"/>
                <w:sz w:val="17"/>
                <w:szCs w:val="17"/>
                <w:lang w:val="es-ES_tradnl"/>
              </w:rPr>
              <w:t>25/Diciembre/2024-3/Enero/2025</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B439463"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435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AA0541C"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3C78E37"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495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9A797DF"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D79E8DA"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8"/>
                <w:szCs w:val="18"/>
                <w:lang w:val="es-ES_tradnl"/>
              </w:rPr>
              <w:t>600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8E6DECB" w14:textId="77777777" w:rsidR="00582CF7" w:rsidRPr="00582CF7" w:rsidRDefault="00582CF7" w:rsidP="00582C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CF7">
              <w:rPr>
                <w:rFonts w:ascii="Avenir Next" w:hAnsi="Avenir Next" w:cs="Avenir Next"/>
                <w:color w:val="000000"/>
                <w:w w:val="90"/>
                <w:sz w:val="16"/>
                <w:szCs w:val="16"/>
                <w:lang w:val="es-ES_tradnl"/>
              </w:rPr>
              <w:t xml:space="preserve"> $</w:t>
            </w:r>
          </w:p>
        </w:tc>
      </w:tr>
    </w:tbl>
    <w:p w14:paraId="070A529A" w14:textId="77777777" w:rsidR="00413D7A" w:rsidRPr="006D49E5" w:rsidRDefault="00413D7A"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413D7A" w:rsidRPr="006D49E5" w:rsidSect="003B531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SemiBold">
    <w:panose1 w:val="00000000000000000000"/>
    <w:charset w:val="4D"/>
    <w:family w:val="auto"/>
    <w:notTrueType/>
    <w:pitch w:val="default"/>
    <w:sig w:usb0="00000003" w:usb1="00000000" w:usb2="00000000" w:usb3="00000000" w:csb0="00000001"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A362F"/>
    <w:rsid w:val="000B1DA0"/>
    <w:rsid w:val="001562DC"/>
    <w:rsid w:val="00182311"/>
    <w:rsid w:val="001920B5"/>
    <w:rsid w:val="00255D40"/>
    <w:rsid w:val="003A0337"/>
    <w:rsid w:val="003B5315"/>
    <w:rsid w:val="00413D7A"/>
    <w:rsid w:val="004D0B2F"/>
    <w:rsid w:val="00582CF7"/>
    <w:rsid w:val="005B20B4"/>
    <w:rsid w:val="00621819"/>
    <w:rsid w:val="006D49E5"/>
    <w:rsid w:val="006E505C"/>
    <w:rsid w:val="007226A0"/>
    <w:rsid w:val="00856654"/>
    <w:rsid w:val="008A1080"/>
    <w:rsid w:val="008C2DC0"/>
    <w:rsid w:val="008C32D4"/>
    <w:rsid w:val="009E49F0"/>
    <w:rsid w:val="00A5045A"/>
    <w:rsid w:val="00AF48FA"/>
    <w:rsid w:val="00BC274B"/>
    <w:rsid w:val="00CB7923"/>
    <w:rsid w:val="00D756C3"/>
    <w:rsid w:val="00E4197E"/>
    <w:rsid w:val="00E65BC4"/>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413D7A"/>
    <w:pPr>
      <w:spacing w:line="200" w:lineRule="atLeast"/>
      <w:jc w:val="both"/>
    </w:pPr>
    <w:rPr>
      <w:rFonts w:ascii="Asap-SemiBold" w:hAnsi="Asap-SemiBold" w:cs="Asap-SemiBold"/>
      <w:b/>
      <w:bCs/>
      <w:w w:val="90"/>
      <w:sz w:val="15"/>
      <w:szCs w:val="15"/>
    </w:rPr>
  </w:style>
  <w:style w:type="paragraph" w:customStyle="1" w:styleId="notaitinerarioguionitinerario">
    <w:name w:val="nota itinerario guion (itinerario)"/>
    <w:basedOn w:val="Textoitinerario"/>
    <w:uiPriority w:val="99"/>
    <w:rsid w:val="00413D7A"/>
    <w:pPr>
      <w:spacing w:line="200" w:lineRule="atLeast"/>
      <w:ind w:left="113" w:hanging="113"/>
    </w:pPr>
    <w:rPr>
      <w:sz w:val="15"/>
      <w:szCs w:val="15"/>
    </w:rPr>
  </w:style>
  <w:style w:type="character" w:customStyle="1" w:styleId="negritanotaitinerario">
    <w:name w:val="negrita nota itinerario"/>
    <w:basedOn w:val="Negrita"/>
    <w:uiPriority w:val="99"/>
    <w:rsid w:val="00413D7A"/>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785</Words>
  <Characters>4319</Characters>
  <Application>Microsoft Office Word</Application>
  <DocSecurity>0</DocSecurity>
  <Lines>35</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2024-07-13T02:33:00Z</dcterms:modified>
</cp:coreProperties>
</file>